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67"/>
        <w:pBdr/>
        <w:spacing/>
        <w:ind/>
        <w:jc w:val="center"/>
        <w:rPr/>
      </w:pPr>
      <w:r>
        <w:rPr>
          <w:rFonts w:ascii="Comic Sans MS" w:hAnsi="Comic Sans MS" w:cs="Comic Sans MS"/>
          <w:b/>
          <w:bCs/>
          <w:szCs w:val="24"/>
        </w:rPr>
        <w:t xml:space="preserve">Český svaz chovatelů, ZO Neděliště</w:t>
      </w:r>
      <w:r>
        <w:rPr>
          <w:b/>
          <w:szCs w:val="24"/>
        </w:rPr>
        <w:t xml:space="preserve"> </w:t>
      </w:r>
      <w:r/>
    </w:p>
    <w:p>
      <w:pPr>
        <w:pStyle w:val="667"/>
        <w:pBdr/>
        <w:spacing/>
        <w:ind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67"/>
        <w:pBdr/>
        <w:spacing/>
        <w:ind/>
        <w:jc w:val="center"/>
        <w:rPr/>
      </w:pPr>
      <w:r>
        <w:rPr>
          <w:b/>
          <w:szCs w:val="24"/>
          <w:u w:val="single"/>
        </w:rPr>
        <w:t xml:space="preserve">PŘIHLÁŠKA na </w:t>
      </w:r>
      <w:r>
        <w:rPr>
          <w:b/>
          <w:szCs w:val="24"/>
          <w:u w:val="single"/>
        </w:rPr>
        <w:t xml:space="preserve">49</w:t>
      </w:r>
      <w:r>
        <w:rPr>
          <w:b/>
          <w:szCs w:val="24"/>
          <w:u w:val="single"/>
        </w:rPr>
        <w:t xml:space="preserve">. m</w:t>
      </w:r>
      <w:r>
        <w:rPr>
          <w:b/>
          <w:szCs w:val="24"/>
          <w:u w:val="single"/>
        </w:rPr>
        <w:t xml:space="preserve">ístní výstavu konanou  v Nedělištích  ve dnech </w:t>
      </w:r>
      <w:r>
        <w:rPr>
          <w:b/>
          <w:szCs w:val="24"/>
          <w:u w:val="single"/>
        </w:rPr>
        <w:t xml:space="preserve">22.8. – </w:t>
      </w:r>
      <w:r>
        <w:rPr>
          <w:b/>
          <w:szCs w:val="24"/>
          <w:u w:val="single"/>
        </w:rPr>
        <w:t xml:space="preserve">23. 8. 20</w:t>
      </w:r>
      <w:r>
        <w:rPr>
          <w:b/>
          <w:szCs w:val="24"/>
          <w:u w:val="single"/>
        </w:rPr>
        <w:t xml:space="preserve">26</w:t>
      </w:r>
      <w:r/>
    </w:p>
    <w:p>
      <w:pPr>
        <w:pStyle w:val="667"/>
        <w:pBdr/>
        <w:spacing/>
        <w:ind/>
        <w:jc w:val="center"/>
        <w:rPr/>
      </w:pPr>
      <w:r>
        <w:rPr>
          <w:b/>
          <w:szCs w:val="24"/>
          <w:u w:val="single"/>
        </w:rPr>
        <w:t xml:space="preserve">S expozicí stříbřitých malých králíků   </w:t>
      </w:r>
      <w:r/>
    </w:p>
    <w:p>
      <w:pPr>
        <w:pStyle w:val="667"/>
        <w:pBdr/>
        <w:spacing/>
        <w:ind/>
        <w:rPr>
          <w:rFonts w:ascii="Monotype Corsiva" w:hAnsi="Monotype Corsiva" w:cs="Monotype Corsiva"/>
          <w:b/>
          <w:sz w:val="16"/>
          <w:szCs w:val="16"/>
          <w:u w:val="single"/>
        </w:rPr>
      </w:pPr>
      <w:r>
        <w:rPr>
          <w:rFonts w:ascii="Monotype Corsiva" w:hAnsi="Monotype Corsiva" w:cs="Monotype Corsiva"/>
          <w:b/>
          <w:sz w:val="16"/>
          <w:szCs w:val="16"/>
          <w:u w:val="single"/>
        </w:rPr>
      </w:r>
      <w:r>
        <w:rPr>
          <w:rFonts w:ascii="Monotype Corsiva" w:hAnsi="Monotype Corsiva" w:cs="Monotype Corsiva"/>
          <w:b/>
          <w:sz w:val="16"/>
          <w:szCs w:val="16"/>
          <w:u w:val="single"/>
        </w:rPr>
      </w:r>
    </w:p>
    <w:p>
      <w:pPr>
        <w:pStyle w:val="667"/>
        <w:pBdr/>
        <w:spacing/>
        <w:ind/>
        <w:jc w:val="both"/>
        <w:rPr/>
      </w:pPr>
      <w:r>
        <w:rPr>
          <w:szCs w:val="24"/>
          <w:u w:val="single"/>
        </w:rPr>
        <w:t xml:space="preserve">Výstavní podmínky:</w:t>
      </w:r>
      <w:r/>
    </w:p>
    <w:p>
      <w:pPr>
        <w:pStyle w:val="667"/>
        <w:numPr>
          <w:ilvl w:val="0"/>
          <w:numId w:val="1"/>
        </w:numPr>
        <w:pBdr/>
        <w:spacing/>
        <w:ind/>
        <w:jc w:val="both"/>
        <w:rPr>
          <w:b/>
        </w:rPr>
      </w:pPr>
      <w:r>
        <w:rPr>
          <w:sz w:val="20"/>
        </w:rPr>
        <w:t xml:space="preserve">Na výstavu budou přijata zvířata kroužkovaná, tetovaná a zdravotně nezávadná. Vystavovatel zodpovídá za zdravotní stav zvířat </w:t>
      </w:r>
      <w:r>
        <w:rPr>
          <w:b/>
        </w:rPr>
      </w:r>
      <w:r>
        <w:rPr>
          <w:b/>
        </w:rPr>
      </w:r>
    </w:p>
    <w:p>
      <w:pPr>
        <w:pStyle w:val="667"/>
        <w:numPr>
          <w:ilvl w:val="0"/>
          <w:numId w:val="1"/>
        </w:numPr>
        <w:pBdr/>
        <w:spacing/>
        <w:ind/>
        <w:jc w:val="both"/>
        <w:rPr>
          <w:b/>
        </w:rPr>
      </w:pPr>
      <w:r>
        <w:rPr>
          <w:sz w:val="20"/>
        </w:rPr>
        <w:t xml:space="preserve">Není nutné doložit veterinární osvědčení ani potvrzení o vakcinaci zvířat. Postačí pouze </w:t>
      </w:r>
      <w:r>
        <w:rPr>
          <w:b/>
          <w:sz w:val="20"/>
        </w:rPr>
        <w:t xml:space="preserve">čestné prohlášení </w:t>
      </w:r>
      <w:r>
        <w:rPr>
          <w:sz w:val="20"/>
        </w:rPr>
        <w:t xml:space="preserve">vystavovatele</w:t>
      </w:r>
      <w:r>
        <w:rPr>
          <w:sz w:val="20"/>
        </w:rPr>
        <w:t xml:space="preserve"> </w:t>
      </w:r>
      <w:r>
        <w:rPr>
          <w:sz w:val="20"/>
        </w:rPr>
        <w:t xml:space="preserve">(= podpis v přihlášce), že jeho zvířata jsou vakcinována (</w:t>
      </w:r>
      <w:r>
        <w:rPr>
          <w:b/>
          <w:sz w:val="20"/>
        </w:rPr>
        <w:t xml:space="preserve">králíci </w:t>
      </w:r>
      <w:r>
        <w:rPr>
          <w:sz w:val="20"/>
        </w:rPr>
        <w:t xml:space="preserve">proti moru a myxomatóze</w:t>
      </w:r>
      <w:r>
        <w:rPr>
          <w:sz w:val="20"/>
        </w:rPr>
        <w:t xml:space="preserve">,</w:t>
      </w:r>
      <w:r>
        <w:rPr>
          <w:sz w:val="20"/>
        </w:rPr>
        <w:t xml:space="preserve"> </w:t>
      </w:r>
      <w:r>
        <w:rPr>
          <w:b/>
          <w:sz w:val="20"/>
        </w:rPr>
        <w:t xml:space="preserve">drů</w:t>
      </w:r>
      <w:r>
        <w:rPr>
          <w:b/>
          <w:sz w:val="20"/>
        </w:rPr>
        <w:t xml:space="preserve">bež a holubi </w:t>
      </w:r>
      <w:r>
        <w:rPr>
          <w:sz w:val="20"/>
        </w:rPr>
        <w:t xml:space="preserve">proti Newcastleské chorobě = pseudomor) a jsou v imunitě proti těmto nemocem, dle vakcinačního schématu výrobce vakcíny.</w:t>
      </w:r>
      <w:r>
        <w:rPr>
          <w:b/>
        </w:rPr>
      </w:r>
      <w:r>
        <w:rPr>
          <w:b/>
        </w:rPr>
      </w:r>
    </w:p>
    <w:p>
      <w:pPr>
        <w:pStyle w:val="667"/>
        <w:numPr>
          <w:ilvl w:val="0"/>
          <w:numId w:val="1"/>
        </w:numPr>
        <w:pBdr/>
        <w:spacing/>
        <w:ind/>
        <w:jc w:val="both"/>
        <w:rPr>
          <w:b/>
        </w:rPr>
      </w:pPr>
      <w:r>
        <w:rPr>
          <w:sz w:val="20"/>
        </w:rPr>
        <w:t xml:space="preserve">Klecné zdarma, pokud si vystavovatel přiveze a odveze zvířata osobně. </w:t>
      </w:r>
      <w:r>
        <w:rPr>
          <w:b/>
          <w:sz w:val="20"/>
        </w:rPr>
        <w:t xml:space="preserve">Každý vystavovatel je povinen si odeb</w:t>
      </w:r>
      <w:r>
        <w:rPr>
          <w:b/>
          <w:sz w:val="20"/>
        </w:rPr>
        <w:t xml:space="preserve">rat katalog s oceněním ve výši 5</w:t>
      </w:r>
      <w:r>
        <w:rPr>
          <w:b/>
          <w:sz w:val="20"/>
        </w:rPr>
        <w:t xml:space="preserve">0 Kč. </w:t>
      </w:r>
      <w:r>
        <w:rPr>
          <w:b/>
        </w:rPr>
      </w:r>
      <w:r>
        <w:rPr>
          <w:b/>
        </w:rPr>
      </w:r>
    </w:p>
    <w:p>
      <w:pPr>
        <w:pStyle w:val="667"/>
        <w:numPr>
          <w:ilvl w:val="0"/>
          <w:numId w:val="1"/>
        </w:numPr>
        <w:pBdr/>
        <w:spacing/>
        <w:ind/>
        <w:jc w:val="both"/>
        <w:rPr/>
      </w:pPr>
      <w:r>
        <w:rPr>
          <w:sz w:val="20"/>
        </w:rPr>
        <w:t xml:space="preserve">U pro</w:t>
      </w:r>
      <w:r>
        <w:rPr>
          <w:sz w:val="20"/>
        </w:rPr>
        <w:t xml:space="preserve">dejných zvířat uveďte pevnou cenu. K ceně bude připočteno 10 % ve prospěch pořadatele. Prodaná zvířata budou ihned vydána. Na pozdější změny cen prodejných zvířat nebude brán zřetel z důvodu možných chyb při prodeji. K prodejným zvířatům přiložte rodokmen.</w:t>
      </w:r>
      <w:r/>
    </w:p>
    <w:p>
      <w:pPr>
        <w:pStyle w:val="667"/>
        <w:numPr>
          <w:ilvl w:val="0"/>
          <w:numId w:val="1"/>
        </w:numPr>
        <w:pBdr/>
        <w:spacing/>
        <w:ind/>
        <w:jc w:val="both"/>
        <w:rPr/>
      </w:pPr>
      <w:r>
        <w:rPr>
          <w:b/>
          <w:sz w:val="22"/>
          <w:u w:val="single"/>
        </w:rPr>
        <w:t xml:space="preserve">V přihlášce uvádějte název plemene a barevný ráz celým názvem dle vzorníku</w:t>
      </w:r>
      <w:r>
        <w:rPr>
          <w:b/>
          <w:sz w:val="22"/>
          <w:u w:val="single"/>
        </w:rPr>
        <w:t xml:space="preserve">!!!!!</w:t>
      </w:r>
      <w:r>
        <w:rPr>
          <w:b/>
          <w:sz w:val="20"/>
          <w:u w:val="single"/>
        </w:rPr>
        <w:tab/>
      </w:r>
      <w:r/>
    </w:p>
    <w:p>
      <w:pPr>
        <w:pStyle w:val="667"/>
        <w:numPr>
          <w:ilvl w:val="0"/>
          <w:numId w:val="1"/>
        </w:numPr>
        <w:pBdr/>
        <w:spacing/>
        <w:ind/>
        <w:jc w:val="both"/>
        <w:rPr/>
      </w:pPr>
      <w:r>
        <w:rPr>
          <w:sz w:val="20"/>
        </w:rPr>
        <w:t xml:space="preserve">Příjem zvířat na výstavu bude ve </w:t>
      </w:r>
      <w:r>
        <w:rPr>
          <w:b/>
          <w:bCs/>
          <w:szCs w:val="24"/>
          <w:u w:val="single"/>
        </w:rPr>
        <w:t xml:space="preserve">čtvrtek </w:t>
      </w:r>
      <w:r>
        <w:rPr>
          <w:b/>
          <w:bCs/>
          <w:szCs w:val="24"/>
          <w:u w:val="single"/>
        </w:rPr>
        <w:t xml:space="preserve">20. 8</w:t>
      </w:r>
      <w:r>
        <w:rPr>
          <w:b/>
          <w:bCs/>
          <w:szCs w:val="24"/>
          <w:u w:val="single"/>
        </w:rPr>
        <w:t xml:space="preserve">. 20</w:t>
      </w:r>
      <w:r>
        <w:rPr>
          <w:b/>
          <w:bCs/>
          <w:szCs w:val="24"/>
          <w:u w:val="single"/>
        </w:rPr>
        <w:t xml:space="preserve">2</w:t>
      </w:r>
      <w:r>
        <w:rPr>
          <w:b/>
          <w:bCs/>
          <w:szCs w:val="24"/>
          <w:u w:val="single"/>
        </w:rPr>
        <w:t xml:space="preserve">6 od 15.00 hod. do 20.00 hod.</w:t>
      </w:r>
      <w:r>
        <w:rPr>
          <w:sz w:val="20"/>
        </w:rPr>
        <w:t xml:space="preserve"> </w:t>
      </w:r>
      <w:r/>
    </w:p>
    <w:p>
      <w:pPr>
        <w:pStyle w:val="667"/>
        <w:numPr>
          <w:ilvl w:val="0"/>
          <w:numId w:val="1"/>
        </w:numPr>
        <w:pBdr/>
        <w:spacing/>
        <w:ind/>
        <w:jc w:val="both"/>
        <w:rPr/>
      </w:pPr>
      <w:r>
        <w:rPr>
          <w:b/>
          <w:sz w:val="20"/>
        </w:rPr>
        <w:t xml:space="preserve">Drůbež musí být</w:t>
      </w:r>
      <w:r>
        <w:rPr>
          <w:b/>
          <w:sz w:val="20"/>
        </w:rPr>
        <w:t xml:space="preserve"> při doručení zřetelně označen</w:t>
      </w:r>
      <w:r>
        <w:rPr>
          <w:b/>
          <w:sz w:val="20"/>
        </w:rPr>
        <w:t xml:space="preserve">a</w:t>
      </w:r>
      <w:r>
        <w:rPr>
          <w:b/>
          <w:sz w:val="20"/>
        </w:rPr>
        <w:t xml:space="preserve"> informací o hmotnosti zvířete</w:t>
      </w:r>
      <w:r>
        <w:rPr>
          <w:b/>
          <w:sz w:val="20"/>
        </w:rPr>
        <w:t xml:space="preserve"> a čísla kroužku</w:t>
      </w:r>
      <w:r>
        <w:rPr>
          <w:b/>
          <w:sz w:val="20"/>
        </w:rPr>
        <w:t xml:space="preserve">.</w:t>
      </w:r>
      <w:r>
        <w:rPr>
          <w:sz w:val="20"/>
        </w:rPr>
        <w:t xml:space="preserve"> Za uvedenou hmotnost zvířete zodpovídá chovatel. </w:t>
      </w:r>
      <w:r>
        <w:rPr>
          <w:b/>
          <w:bCs/>
          <w:sz w:val="20"/>
        </w:rPr>
        <w:t xml:space="preserve">Výstava končí v neděli </w:t>
      </w:r>
      <w:r>
        <w:rPr>
          <w:b/>
          <w:bCs/>
          <w:sz w:val="20"/>
        </w:rPr>
        <w:t xml:space="preserve">23.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8. 20</w:t>
      </w:r>
      <w:r>
        <w:rPr>
          <w:b/>
          <w:bCs/>
          <w:sz w:val="20"/>
        </w:rPr>
        <w:t xml:space="preserve">26</w:t>
      </w:r>
      <w:r>
        <w:rPr>
          <w:b/>
          <w:bCs/>
          <w:sz w:val="20"/>
        </w:rPr>
        <w:t xml:space="preserve"> ve 12.00 hod.</w:t>
      </w:r>
      <w:r/>
    </w:p>
    <w:p>
      <w:pPr>
        <w:pStyle w:val="667"/>
        <w:numPr>
          <w:ilvl w:val="0"/>
          <w:numId w:val="1"/>
        </w:numPr>
        <w:pBdr/>
        <w:spacing/>
        <w:ind/>
        <w:jc w:val="both"/>
        <w:rPr/>
      </w:pPr>
      <w:r>
        <w:rPr>
          <w:sz w:val="20"/>
        </w:rPr>
        <w:t xml:space="preserve">Výstavní výbor ručí za správné krmení během výstavy, neručí však za ztráty během dopravy. Z nemoci podezřelá zvířata budou izolována a vrácena.</w:t>
      </w:r>
      <w:r/>
    </w:p>
    <w:p>
      <w:pPr>
        <w:pStyle w:val="667"/>
        <w:numPr>
          <w:ilvl w:val="0"/>
          <w:numId w:val="1"/>
        </w:numPr>
        <w:pBdr/>
        <w:spacing/>
        <w:ind/>
        <w:jc w:val="both"/>
        <w:rPr/>
      </w:pPr>
      <w:r>
        <w:t xml:space="preserve">Na nejlépe hodnocená zvířata budou uděleny poháry a čestné ceny</w:t>
      </w:r>
      <w:r/>
    </w:p>
    <w:p>
      <w:pPr>
        <w:pStyle w:val="667"/>
        <w:numPr>
          <w:ilvl w:val="0"/>
          <w:numId w:val="1"/>
        </w:numPr>
        <w:pBdr/>
        <w:spacing/>
        <w:ind/>
        <w:jc w:val="both"/>
        <w:rPr/>
      </w:pPr>
      <w:r>
        <w:rPr>
          <w:b/>
          <w:bCs/>
          <w:szCs w:val="24"/>
          <w:u w:val="single"/>
        </w:rPr>
        <w:t xml:space="preserve">Uzávěrka přihlášek je </w:t>
      </w:r>
      <w:r>
        <w:rPr>
          <w:b/>
          <w:bCs/>
          <w:szCs w:val="24"/>
          <w:u w:val="single"/>
        </w:rPr>
        <w:t xml:space="preserve">7. srpna 20</w:t>
      </w:r>
      <w:r>
        <w:rPr>
          <w:b/>
          <w:bCs/>
          <w:szCs w:val="24"/>
          <w:u w:val="single"/>
        </w:rPr>
        <w:t xml:space="preserve">26!!!</w:t>
      </w:r>
      <w:r>
        <w:rPr>
          <w:b/>
          <w:bCs/>
          <w:szCs w:val="24"/>
          <w:u w:val="single"/>
        </w:rPr>
        <w:t xml:space="preserve">.</w:t>
      </w:r>
      <w:r>
        <w:rPr>
          <w:sz w:val="20"/>
        </w:rPr>
        <w:t xml:space="preserve"> Přihláška zvířat po tomto termínu je možná pouze po telefonické dohodě a nemusí být přijata.</w:t>
      </w:r>
      <w:r/>
    </w:p>
    <w:p>
      <w:pPr>
        <w:pStyle w:val="667"/>
        <w:numPr>
          <w:ilvl w:val="0"/>
          <w:numId w:val="1"/>
        </w:numPr>
        <w:pBdr/>
        <w:spacing/>
        <w:ind/>
        <w:jc w:val="both"/>
        <w:rPr/>
      </w:pPr>
      <w:r>
        <w:rPr>
          <w:sz w:val="20"/>
        </w:rPr>
        <w:t xml:space="preserve">Přihlášky zasílejte přednostně e-mailem na  </w:t>
      </w:r>
      <w:r>
        <w:fldChar w:fldCharType="begin"/>
      </w:r>
      <w:r>
        <w:instrText xml:space="preserve"> HYPERLINK "mailto:solc26@seznam.cz"</w:instrText>
      </w:r>
      <w:r>
        <w:fldChar w:fldCharType="separate"/>
      </w:r>
      <w:r>
        <w:rPr>
          <w:rStyle w:val="717"/>
          <w:sz w:val="20"/>
        </w:rPr>
        <w:t xml:space="preserve">solc26</w:t>
      </w:r>
      <w:r>
        <w:rPr>
          <w:rStyle w:val="717"/>
          <w:sz w:val="20"/>
          <w:lang w:val="en-US"/>
        </w:rPr>
        <w:t xml:space="preserve">@</w:t>
      </w:r>
      <w:r>
        <w:rPr>
          <w:rStyle w:val="717"/>
          <w:sz w:val="20"/>
        </w:rPr>
        <w:t xml:space="preserve">seznam.cz</w:t>
      </w:r>
      <w:r>
        <w:fldChar w:fldCharType="end"/>
      </w:r>
      <w:r>
        <w:rPr>
          <w:sz w:val="20"/>
        </w:rPr>
        <w:t xml:space="preserve">  nebo na adresu Šolc Josef ml., Chlumská 93, Neděliště 50312. Telefon 606 680 804.</w:t>
      </w:r>
      <w:r/>
      <w:r>
        <w:rPr>
          <w:sz w:val="20"/>
        </w:rPr>
      </w:r>
      <w:r>
        <w:rPr>
          <w:sz w:val="20"/>
        </w:rPr>
      </w:r>
      <w:r/>
    </w:p>
    <w:p>
      <w:pPr>
        <w:pStyle w:val="667"/>
        <w:pBdr/>
        <w:spacing/>
        <w:ind/>
        <w:jc w:val="both"/>
        <w:rPr/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</w:t>
      </w:r>
      <w:r/>
    </w:p>
    <w:p>
      <w:pPr>
        <w:pStyle w:val="667"/>
        <w:pBdr/>
        <w:spacing/>
        <w:ind/>
        <w:rPr/>
      </w:pPr>
      <w:r>
        <w:rPr>
          <w:b/>
          <w:sz w:val="28"/>
          <w:szCs w:val="28"/>
          <w:u w:val="single"/>
        </w:rPr>
        <w:t xml:space="preserve">Termín uzávěrky: </w:t>
      </w:r>
      <w:r>
        <w:rPr>
          <w:b/>
          <w:sz w:val="28"/>
          <w:szCs w:val="28"/>
          <w:u w:val="single"/>
        </w:rPr>
        <w:t xml:space="preserve">7.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srpna 20</w:t>
      </w:r>
      <w:r>
        <w:rPr>
          <w:b/>
          <w:sz w:val="28"/>
          <w:szCs w:val="28"/>
          <w:u w:val="single"/>
        </w:rPr>
        <w:t xml:space="preserve">26</w:t>
      </w:r>
      <w:r/>
    </w:p>
    <w:p>
      <w:pPr>
        <w:pStyle w:val="667"/>
        <w:pBdr/>
        <w:spacing/>
        <w:ind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67"/>
        <w:pBdr/>
        <w:spacing/>
        <w:ind/>
        <w:jc w:val="center"/>
        <w:rPr/>
      </w:pPr>
      <w:r>
        <w:rPr>
          <w:b/>
          <w:sz w:val="28"/>
          <w:szCs w:val="28"/>
          <w:u w:val="single"/>
        </w:rPr>
        <w:t xml:space="preserve">PŘIHLÁŠKA na Místní výstavu konanou  v Nedělištích  ve dnech </w:t>
      </w:r>
      <w:r>
        <w:rPr>
          <w:b/>
          <w:sz w:val="28"/>
          <w:szCs w:val="28"/>
          <w:u w:val="single"/>
        </w:rPr>
        <w:t xml:space="preserve">22.8 – </w:t>
      </w:r>
      <w:r>
        <w:rPr>
          <w:b/>
          <w:sz w:val="28"/>
          <w:szCs w:val="28"/>
          <w:u w:val="single"/>
        </w:rPr>
        <w:t xml:space="preserve">23. 8. 20</w:t>
      </w:r>
      <w:r>
        <w:rPr>
          <w:b/>
          <w:sz w:val="28"/>
          <w:szCs w:val="28"/>
          <w:u w:val="single"/>
        </w:rPr>
        <w:t xml:space="preserve">26</w:t>
      </w:r>
      <w:r>
        <w:rPr>
          <w:b/>
          <w:sz w:val="28"/>
          <w:szCs w:val="28"/>
          <w:u w:val="single"/>
        </w:rPr>
        <w:t xml:space="preserve"> </w:t>
      </w:r>
      <w:r/>
    </w:p>
    <w:p>
      <w:pPr>
        <w:pStyle w:val="667"/>
        <w:pBdr/>
        <w:spacing/>
        <w:ind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</w:r>
      <w:r>
        <w:rPr>
          <w:rFonts w:ascii="Arial" w:hAnsi="Arial" w:cs="Arial"/>
          <w:b/>
          <w:sz w:val="22"/>
          <w:szCs w:val="22"/>
          <w:u w:val="single"/>
        </w:rPr>
      </w:r>
    </w:p>
    <w:p>
      <w:pPr>
        <w:pStyle w:val="667"/>
        <w:pBdr/>
        <w:spacing/>
        <w:ind w:left="360"/>
        <w:jc w:val="both"/>
        <w:rPr/>
      </w:pPr>
      <w:r>
        <w:rPr>
          <w:sz w:val="22"/>
          <w:szCs w:val="22"/>
        </w:rPr>
        <w:t xml:space="preserve">Přihlášky zasílejte přednostně e-mailem na</w:t>
      </w:r>
      <w:r>
        <w:rPr>
          <w:sz w:val="20"/>
        </w:rPr>
        <w:t xml:space="preserve">  </w:t>
      </w:r>
      <w:r>
        <w:fldChar w:fldCharType="begin"/>
      </w:r>
      <w:r>
        <w:instrText xml:space="preserve"> HYPERLINK "mailto:solc26@seznam.cz"</w:instrText>
      </w:r>
      <w:r>
        <w:fldChar w:fldCharType="separate"/>
      </w:r>
      <w:r>
        <w:rPr>
          <w:rStyle w:val="717"/>
          <w:b/>
          <w:sz w:val="22"/>
          <w:szCs w:val="22"/>
        </w:rPr>
        <w:t xml:space="preserve">solc26</w:t>
      </w:r>
      <w:r>
        <w:rPr>
          <w:rStyle w:val="717"/>
          <w:b/>
          <w:sz w:val="22"/>
          <w:szCs w:val="22"/>
          <w:lang w:val="en-US"/>
        </w:rPr>
        <w:t xml:space="preserve">@</w:t>
      </w:r>
      <w:r>
        <w:rPr>
          <w:rStyle w:val="717"/>
          <w:b/>
          <w:sz w:val="22"/>
          <w:szCs w:val="22"/>
        </w:rPr>
        <w:t xml:space="preserve">seznam.cz</w:t>
      </w:r>
      <w:r>
        <w:fldChar w:fldCharType="end"/>
      </w:r>
      <w:r>
        <w:rPr>
          <w:b/>
          <w:sz w:val="22"/>
          <w:szCs w:val="22"/>
        </w:rPr>
        <w:t xml:space="preserve">  nebo na adresu Šolc Josef ml., Chlumská 93, Neděliště 50312. Telefon 606 680 804.</w:t>
      </w:r>
      <w:r/>
    </w:p>
    <w:p>
      <w:pPr>
        <w:pStyle w:val="667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67"/>
        <w:pBdr/>
        <w:spacing/>
        <w:ind/>
        <w:jc w:val="both"/>
        <w:rPr/>
      </w:pPr>
      <w:r>
        <w:rPr>
          <w:rFonts w:ascii="Courier New" w:hAnsi="Courier New" w:cs="Courier New"/>
        </w:rPr>
        <w:t xml:space="preserve">Jméno a příjmení _____________________ </w:t>
      </w:r>
      <w:r/>
    </w:p>
    <w:p>
      <w:pPr>
        <w:pStyle w:val="667"/>
        <w:pBdr/>
        <w:spacing/>
        <w:ind/>
        <w:jc w:val="both"/>
        <w:rPr/>
      </w:pPr>
      <w:r>
        <w:rPr>
          <w:rFonts w:ascii="Courier New" w:hAnsi="Courier New" w:eastAsia="Courier New" w:cs="Courier New"/>
        </w:rPr>
        <w:t xml:space="preserve"> </w:t>
      </w:r>
      <w:r/>
    </w:p>
    <w:p>
      <w:pPr>
        <w:pStyle w:val="667"/>
        <w:pBdr/>
        <w:spacing/>
        <w:ind/>
        <w:jc w:val="both"/>
        <w:rPr/>
      </w:pPr>
      <w:r>
        <w:rPr>
          <w:rFonts w:ascii="Courier New" w:hAnsi="Courier New" w:cs="Courier New"/>
        </w:rPr>
        <w:t xml:space="preserve">Ulice ________________________ Město_________________  PSČ __________ </w:t>
      </w:r>
      <w:r/>
    </w:p>
    <w:p>
      <w:pPr>
        <w:pStyle w:val="667"/>
        <w:pBdr/>
        <w:spacing/>
        <w:ind/>
        <w:jc w:val="both"/>
        <w:rPr/>
      </w:pPr>
      <w:r>
        <w:rPr>
          <w:rFonts w:ascii="Courier New" w:hAnsi="Courier New" w:eastAsia="Courier New" w:cs="Courier New"/>
          <w:sz w:val="16"/>
          <w:szCs w:val="16"/>
        </w:rPr>
        <w:t xml:space="preserve">    </w:t>
      </w:r>
      <w:r/>
    </w:p>
    <w:p>
      <w:pPr>
        <w:pStyle w:val="667"/>
        <w:pBdr/>
        <w:spacing/>
        <w:ind w:left="-18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</w:rPr>
        <w:t xml:space="preserve"> </w:t>
      </w:r>
      <w:r>
        <w:rPr>
          <w:rFonts w:ascii="Courier New" w:hAnsi="Courier New" w:cs="Courier New"/>
        </w:rPr>
        <w:t xml:space="preserve">telefon:___________________ e-mail: _________________________________</w:t>
      </w:r>
      <w:r/>
    </w:p>
    <w:p>
      <w:pPr>
        <w:pStyle w:val="667"/>
        <w:pBdr/>
        <w:spacing/>
        <w:ind w:left="-180"/>
        <w:jc w:val="both"/>
        <w:rPr/>
      </w:pPr>
      <w:r>
        <w:rPr>
          <w:rFonts w:ascii="Courier New" w:hAnsi="Courier New" w:cs="Courier New"/>
          <w:highlight w:val="none"/>
        </w:rPr>
      </w:r>
      <w:r>
        <w:rPr>
          <w:rFonts w:ascii="Courier New" w:hAnsi="Courier New" w:cs="Courier New"/>
          <w:highlight w:val="none"/>
        </w:rPr>
      </w:r>
      <w:r>
        <w:rPr>
          <w:rFonts w:ascii="Courier New" w:hAnsi="Courier New" w:cs="Courier New"/>
          <w:highlight w:val="none"/>
        </w:rPr>
      </w:r>
    </w:p>
    <w:p>
      <w:pPr>
        <w:pStyle w:val="667"/>
        <w:pBdr/>
        <w:spacing/>
        <w:ind w:left="-18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 xml:space="preserve"> Číslo průkazu CSCH:</w:t>
      </w:r>
      <w:r>
        <w:rPr>
          <w:rFonts w:ascii="Courier New" w:hAnsi="Courier New" w:cs="Courier New"/>
          <w:highlight w:val="none"/>
        </w:rPr>
      </w:r>
    </w:p>
    <w:p>
      <w:pPr>
        <w:pStyle w:val="667"/>
        <w:pBdr/>
        <w:spacing/>
        <w:ind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Style w:val="667"/>
        <w:pBdr/>
        <w:spacing/>
        <w:ind w:left="-180"/>
        <w:jc w:val="both"/>
        <w:rPr/>
      </w:pPr>
      <w:r>
        <w:rPr>
          <w:rFonts w:ascii="Courier New" w:hAnsi="Courier New" w:eastAsia="Courier New" w:cs="Courier New"/>
        </w:rPr>
        <w:t xml:space="preserve"> </w:t>
      </w:r>
      <w:r>
        <w:rPr>
          <w:rFonts w:ascii="Courier New" w:hAnsi="Courier New" w:cs="Courier New"/>
        </w:rPr>
        <w:t xml:space="preserve">Druh přihlášených zvířat: </w:t>
      </w:r>
      <w:r>
        <w:rPr>
          <w:rFonts w:ascii="Courier New" w:hAnsi="Courier New" w:cs="Courier New"/>
          <w:b/>
          <w:bCs/>
        </w:rPr>
        <w:t xml:space="preserve">K H D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b/>
        </w:rPr>
        <w:t xml:space="preserve">           </w:t>
      </w:r>
      <w:r>
        <w:rPr>
          <w:rFonts w:ascii="Courier New" w:hAnsi="Courier New" w:cs="Courier New"/>
        </w:rPr>
        <w:t xml:space="preserve">Rok narození (MCH) _____</w:t>
      </w:r>
      <w:r/>
    </w:p>
    <w:p>
      <w:pPr>
        <w:pStyle w:val="667"/>
        <w:pBdr/>
        <w:spacing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tbl>
      <w:tblPr>
        <w:tblInd w:w="-15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968"/>
        <w:gridCol w:w="2200"/>
        <w:gridCol w:w="900"/>
        <w:gridCol w:w="1080"/>
        <w:gridCol w:w="1056"/>
        <w:gridCol w:w="1260"/>
        <w:gridCol w:w="1980"/>
        <w:gridCol w:w="1110"/>
      </w:tblGrid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Arial" w:hAnsi="Arial" w:cs="Arial"/>
                <w:b/>
                <w:sz w:val="20"/>
              </w:rPr>
              <w:t xml:space="preserve">Pohlaví</w:t>
            </w:r>
            <w:r/>
          </w:p>
          <w:p>
            <w:pPr>
              <w:pStyle w:val="667"/>
              <w:pBdr/>
              <w:spacing/>
              <w:ind/>
              <w:rPr/>
            </w:pPr>
            <w:r>
              <w:rPr>
                <w:rFonts w:ascii="Arial" w:hAnsi="Arial" w:cs="Arial"/>
                <w:b/>
                <w:sz w:val="20"/>
              </w:rPr>
              <w:t xml:space="preserve">1.0 / 0.1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b/>
                <w:sz w:val="20"/>
              </w:rPr>
              <w:t xml:space="preserve">Plemeno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b/>
                <w:sz w:val="20"/>
              </w:rPr>
              <w:t xml:space="preserve">Barva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b/>
                <w:sz w:val="20"/>
              </w:rPr>
              <w:t xml:space="preserve">Kolekce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b/>
                <w:sz w:val="20"/>
              </w:rPr>
              <w:t xml:space="preserve">č. tetování  </w:t>
            </w:r>
            <w:r/>
          </w:p>
          <w:p>
            <w:pPr>
              <w:pStyle w:val="667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b/>
                <w:sz w:val="20"/>
              </w:rPr>
              <w:t xml:space="preserve">č. kroužku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b/>
                <w:sz w:val="20"/>
              </w:rPr>
              <w:t xml:space="preserve">Prodejní cena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b/>
                <w:sz w:val="20"/>
              </w:rPr>
              <w:t xml:space="preserve">Klec č.</w:t>
            </w:r>
            <w:r/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vMerge w:val="restart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vMerge w:val="restart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pStyle w:val="667"/>
        <w:pBdr/>
        <w:spacing/>
        <w:ind w:left="-180"/>
        <w:jc w:val="center"/>
        <w:rPr/>
      </w:pPr>
      <w:r>
        <w:rPr>
          <w:rFonts w:ascii="Arial" w:hAnsi="Arial" w:cs="Arial"/>
          <w:sz w:val="16"/>
          <w:szCs w:val="16"/>
        </w:rPr>
        <w:t xml:space="preserve">S výstavními podmínkami souhlasím. Taktéž souhlasím, aby mé osobní údaje byly zveřejněny ve výstavním katalogu a na internetu.</w:t>
      </w:r>
      <w:r/>
    </w:p>
    <w:p>
      <w:pPr>
        <w:pStyle w:val="667"/>
        <w:pBdr/>
        <w:spacing/>
        <w:ind w:left="-18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667"/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Soutěžím za organizaci:........................................... </w:t>
      </w:r>
      <w:r>
        <w:rPr>
          <w:rFonts w:ascii="Arial" w:hAnsi="Arial" w:cs="Arial"/>
        </w:rPr>
        <w:t xml:space="preserve">             Podpis  …………………….....</w:t>
      </w:r>
      <w:r>
        <w:rPr>
          <w:rFonts w:ascii="Arial" w:hAnsi="Arial" w:cs="Arial"/>
        </w:rPr>
      </w:r>
    </w:p>
    <w:sectPr>
      <w:footnotePr/>
      <w:endnotePr/>
      <w:type w:val="nextPage"/>
      <w:pgSz w:h="16838" w:orient="portrait" w:w="11906"/>
      <w:pgMar w:top="540" w:right="746" w:bottom="54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00500000000000000"/>
  </w:font>
  <w:font w:name="Comic Sans MS">
    <w:panose1 w:val="030F0702030302020204"/>
  </w:font>
  <w:font w:name="Tahoma">
    <w:panose1 w:val="020B0604030504040204"/>
  </w:font>
  <w:font w:name="Microsoft YaHei">
    <w:panose1 w:val="020B0503020204020204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/>
        <w:sz w:val="20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7"/>
    <w:next w:val="66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7"/>
    <w:next w:val="6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7"/>
    <w:next w:val="66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7"/>
    <w:next w:val="6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7"/>
    <w:next w:val="66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7"/>
    <w:next w:val="6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7"/>
    <w:next w:val="66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7"/>
    <w:next w:val="66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7"/>
    <w:next w:val="66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7"/>
    <w:next w:val="66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7"/>
    <w:next w:val="66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7"/>
    <w:next w:val="66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7"/>
    <w:next w:val="66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7"/>
    <w:next w:val="6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7"/>
    <w:next w:val="667"/>
    <w:uiPriority w:val="39"/>
    <w:unhideWhenUsed/>
    <w:pPr>
      <w:pBdr/>
      <w:spacing w:after="100"/>
      <w:ind/>
    </w:pPr>
  </w:style>
  <w:style w:type="paragraph" w:styleId="190">
    <w:name w:val="toc 2"/>
    <w:basedOn w:val="667"/>
    <w:next w:val="667"/>
    <w:uiPriority w:val="39"/>
    <w:unhideWhenUsed/>
    <w:pPr>
      <w:pBdr/>
      <w:spacing w:after="100"/>
      <w:ind w:left="220"/>
    </w:pPr>
  </w:style>
  <w:style w:type="paragraph" w:styleId="191">
    <w:name w:val="toc 3"/>
    <w:basedOn w:val="667"/>
    <w:next w:val="667"/>
    <w:uiPriority w:val="39"/>
    <w:unhideWhenUsed/>
    <w:pPr>
      <w:pBdr/>
      <w:spacing w:after="100"/>
      <w:ind w:left="440"/>
    </w:pPr>
  </w:style>
  <w:style w:type="paragraph" w:styleId="192">
    <w:name w:val="toc 4"/>
    <w:basedOn w:val="667"/>
    <w:next w:val="667"/>
    <w:uiPriority w:val="39"/>
    <w:unhideWhenUsed/>
    <w:pPr>
      <w:pBdr/>
      <w:spacing w:after="100"/>
      <w:ind w:left="660"/>
    </w:pPr>
  </w:style>
  <w:style w:type="paragraph" w:styleId="193">
    <w:name w:val="toc 5"/>
    <w:basedOn w:val="667"/>
    <w:next w:val="667"/>
    <w:uiPriority w:val="39"/>
    <w:unhideWhenUsed/>
    <w:pPr>
      <w:pBdr/>
      <w:spacing w:after="100"/>
      <w:ind w:left="880"/>
    </w:pPr>
  </w:style>
  <w:style w:type="paragraph" w:styleId="194">
    <w:name w:val="toc 6"/>
    <w:basedOn w:val="667"/>
    <w:next w:val="667"/>
    <w:uiPriority w:val="39"/>
    <w:unhideWhenUsed/>
    <w:pPr>
      <w:pBdr/>
      <w:spacing w:after="100"/>
      <w:ind w:left="1100"/>
    </w:pPr>
  </w:style>
  <w:style w:type="paragraph" w:styleId="195">
    <w:name w:val="toc 7"/>
    <w:basedOn w:val="667"/>
    <w:next w:val="667"/>
    <w:uiPriority w:val="39"/>
    <w:unhideWhenUsed/>
    <w:pPr>
      <w:pBdr/>
      <w:spacing w:after="100"/>
      <w:ind w:left="1320"/>
    </w:pPr>
  </w:style>
  <w:style w:type="paragraph" w:styleId="196">
    <w:name w:val="toc 8"/>
    <w:basedOn w:val="667"/>
    <w:next w:val="667"/>
    <w:uiPriority w:val="39"/>
    <w:unhideWhenUsed/>
    <w:pPr>
      <w:pBdr/>
      <w:spacing w:after="100"/>
      <w:ind w:left="1540"/>
    </w:pPr>
  </w:style>
  <w:style w:type="paragraph" w:styleId="197">
    <w:name w:val="toc 9"/>
    <w:basedOn w:val="667"/>
    <w:next w:val="66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7"/>
    <w:next w:val="667"/>
    <w:uiPriority w:val="99"/>
    <w:unhideWhenUsed/>
    <w:pPr>
      <w:pBdr/>
      <w:spacing w:after="0" w:afterAutospacing="0"/>
      <w:ind/>
    </w:pPr>
  </w:style>
  <w:style w:type="paragraph" w:styleId="667" w:default="1">
    <w:name w:val="Normal"/>
    <w:next w:val="667"/>
    <w:link w:val="667"/>
    <w:qFormat/>
    <w:pPr>
      <w:pBdr/>
      <w:spacing/>
      <w:ind/>
    </w:pPr>
    <w:rPr>
      <w:sz w:val="24"/>
      <w:lang w:val="cs-CZ" w:eastAsia="zh-CN" w:bidi="ar-SA"/>
    </w:rPr>
  </w:style>
  <w:style w:type="character" w:styleId="668">
    <w:name w:val="Standardní písmo odstavce"/>
    <w:next w:val="668"/>
    <w:link w:val="667"/>
    <w:uiPriority w:val="1"/>
    <w:semiHidden/>
    <w:unhideWhenUsed/>
    <w:pPr>
      <w:pBdr/>
      <w:spacing/>
      <w:ind/>
    </w:pPr>
  </w:style>
  <w:style w:type="table" w:styleId="669">
    <w:name w:val="Normální tabulka"/>
    <w:next w:val="669"/>
    <w:link w:val="66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0">
    <w:name w:val="Bez seznamu"/>
    <w:next w:val="670"/>
    <w:link w:val="667"/>
    <w:uiPriority w:val="99"/>
    <w:semiHidden/>
    <w:unhideWhenUsed/>
    <w:pPr>
      <w:pBdr/>
      <w:spacing/>
      <w:ind/>
    </w:pPr>
  </w:style>
  <w:style w:type="character" w:styleId="671">
    <w:name w:val="WW8Num1z0"/>
    <w:next w:val="671"/>
    <w:link w:val="667"/>
    <w:pPr>
      <w:pBdr/>
      <w:spacing/>
      <w:ind/>
    </w:pPr>
    <w:rPr>
      <w:b/>
      <w:sz w:val="20"/>
    </w:rPr>
  </w:style>
  <w:style w:type="character" w:styleId="672">
    <w:name w:val="WW8Num2z0"/>
    <w:next w:val="672"/>
    <w:link w:val="667"/>
    <w:pPr>
      <w:pBdr/>
      <w:spacing/>
      <w:ind/>
    </w:pPr>
  </w:style>
  <w:style w:type="character" w:styleId="673">
    <w:name w:val="WW8Num2z1"/>
    <w:next w:val="673"/>
    <w:link w:val="667"/>
    <w:pPr>
      <w:pBdr/>
      <w:spacing/>
      <w:ind/>
    </w:pPr>
  </w:style>
  <w:style w:type="character" w:styleId="674">
    <w:name w:val="WW8Num2z2"/>
    <w:next w:val="674"/>
    <w:link w:val="667"/>
    <w:pPr>
      <w:pBdr/>
      <w:spacing/>
      <w:ind/>
    </w:pPr>
  </w:style>
  <w:style w:type="character" w:styleId="675">
    <w:name w:val="WW8Num2z3"/>
    <w:next w:val="675"/>
    <w:link w:val="667"/>
    <w:pPr>
      <w:pBdr/>
      <w:spacing/>
      <w:ind/>
    </w:pPr>
  </w:style>
  <w:style w:type="character" w:styleId="676">
    <w:name w:val="WW8Num2z4"/>
    <w:next w:val="676"/>
    <w:link w:val="667"/>
    <w:pPr>
      <w:pBdr/>
      <w:spacing/>
      <w:ind/>
    </w:pPr>
  </w:style>
  <w:style w:type="character" w:styleId="677">
    <w:name w:val="WW8Num2z5"/>
    <w:next w:val="677"/>
    <w:link w:val="667"/>
    <w:pPr>
      <w:pBdr/>
      <w:spacing/>
      <w:ind/>
    </w:pPr>
  </w:style>
  <w:style w:type="character" w:styleId="678">
    <w:name w:val="WW8Num2z6"/>
    <w:next w:val="678"/>
    <w:link w:val="667"/>
    <w:pPr>
      <w:pBdr/>
      <w:spacing/>
      <w:ind/>
    </w:pPr>
  </w:style>
  <w:style w:type="character" w:styleId="679">
    <w:name w:val="WW8Num2z7"/>
    <w:next w:val="679"/>
    <w:link w:val="667"/>
    <w:pPr>
      <w:pBdr/>
      <w:spacing/>
      <w:ind/>
    </w:pPr>
  </w:style>
  <w:style w:type="character" w:styleId="680">
    <w:name w:val="WW8Num2z8"/>
    <w:next w:val="680"/>
    <w:link w:val="667"/>
    <w:pPr>
      <w:pBdr/>
      <w:spacing/>
      <w:ind/>
    </w:pPr>
  </w:style>
  <w:style w:type="character" w:styleId="681">
    <w:name w:val="WW8Num1z1"/>
    <w:next w:val="681"/>
    <w:link w:val="667"/>
    <w:pPr>
      <w:pBdr/>
      <w:spacing/>
      <w:ind/>
    </w:pPr>
  </w:style>
  <w:style w:type="character" w:styleId="682">
    <w:name w:val="WW8Num1z2"/>
    <w:next w:val="682"/>
    <w:link w:val="667"/>
    <w:pPr>
      <w:pBdr/>
      <w:spacing/>
      <w:ind/>
    </w:pPr>
  </w:style>
  <w:style w:type="character" w:styleId="683">
    <w:name w:val="WW8Num1z3"/>
    <w:next w:val="683"/>
    <w:link w:val="667"/>
    <w:pPr>
      <w:pBdr/>
      <w:spacing/>
      <w:ind/>
    </w:pPr>
  </w:style>
  <w:style w:type="character" w:styleId="684">
    <w:name w:val="WW8Num1z4"/>
    <w:next w:val="684"/>
    <w:link w:val="667"/>
    <w:pPr>
      <w:pBdr/>
      <w:spacing/>
      <w:ind/>
    </w:pPr>
  </w:style>
  <w:style w:type="character" w:styleId="685">
    <w:name w:val="WW8Num1z5"/>
    <w:next w:val="685"/>
    <w:link w:val="667"/>
    <w:pPr>
      <w:pBdr/>
      <w:spacing/>
      <w:ind/>
    </w:pPr>
  </w:style>
  <w:style w:type="character" w:styleId="686">
    <w:name w:val="WW8Num1z6"/>
    <w:next w:val="686"/>
    <w:link w:val="667"/>
    <w:pPr>
      <w:pBdr/>
      <w:spacing/>
      <w:ind/>
    </w:pPr>
  </w:style>
  <w:style w:type="character" w:styleId="687">
    <w:name w:val="WW8Num1z7"/>
    <w:next w:val="687"/>
    <w:link w:val="667"/>
    <w:pPr>
      <w:pBdr/>
      <w:spacing/>
      <w:ind/>
    </w:pPr>
  </w:style>
  <w:style w:type="character" w:styleId="688">
    <w:name w:val="WW8Num1z8"/>
    <w:next w:val="688"/>
    <w:link w:val="667"/>
    <w:pPr>
      <w:pBdr/>
      <w:spacing/>
      <w:ind/>
    </w:pPr>
  </w:style>
  <w:style w:type="character" w:styleId="689">
    <w:name w:val="WW8Num3z0"/>
    <w:next w:val="689"/>
    <w:link w:val="667"/>
    <w:pPr>
      <w:pBdr/>
      <w:spacing/>
      <w:ind/>
    </w:pPr>
    <w:rPr>
      <w:b/>
      <w:sz w:val="20"/>
    </w:rPr>
  </w:style>
  <w:style w:type="character" w:styleId="690">
    <w:name w:val="WW8Num3z1"/>
    <w:next w:val="690"/>
    <w:link w:val="667"/>
    <w:pPr>
      <w:pBdr/>
      <w:spacing/>
      <w:ind/>
    </w:pPr>
  </w:style>
  <w:style w:type="character" w:styleId="691">
    <w:name w:val="WW8Num3z2"/>
    <w:next w:val="691"/>
    <w:link w:val="667"/>
    <w:pPr>
      <w:pBdr/>
      <w:spacing/>
      <w:ind/>
    </w:pPr>
  </w:style>
  <w:style w:type="character" w:styleId="692">
    <w:name w:val="WW8Num3z3"/>
    <w:next w:val="692"/>
    <w:link w:val="667"/>
    <w:pPr>
      <w:pBdr/>
      <w:spacing/>
      <w:ind/>
    </w:pPr>
  </w:style>
  <w:style w:type="character" w:styleId="693">
    <w:name w:val="WW8Num3z4"/>
    <w:next w:val="693"/>
    <w:link w:val="667"/>
    <w:pPr>
      <w:pBdr/>
      <w:spacing/>
      <w:ind/>
    </w:pPr>
  </w:style>
  <w:style w:type="character" w:styleId="694">
    <w:name w:val="WW8Num3z5"/>
    <w:next w:val="694"/>
    <w:link w:val="667"/>
    <w:pPr>
      <w:pBdr/>
      <w:spacing/>
      <w:ind/>
    </w:pPr>
  </w:style>
  <w:style w:type="character" w:styleId="695">
    <w:name w:val="WW8Num3z6"/>
    <w:next w:val="695"/>
    <w:link w:val="667"/>
    <w:pPr>
      <w:pBdr/>
      <w:spacing/>
      <w:ind/>
    </w:pPr>
  </w:style>
  <w:style w:type="character" w:styleId="696">
    <w:name w:val="WW8Num3z7"/>
    <w:next w:val="696"/>
    <w:link w:val="667"/>
    <w:pPr>
      <w:pBdr/>
      <w:spacing/>
      <w:ind/>
    </w:pPr>
  </w:style>
  <w:style w:type="character" w:styleId="697">
    <w:name w:val="WW8Num3z8"/>
    <w:next w:val="697"/>
    <w:link w:val="667"/>
    <w:pPr>
      <w:pBdr/>
      <w:spacing/>
      <w:ind/>
    </w:pPr>
  </w:style>
  <w:style w:type="character" w:styleId="698">
    <w:name w:val="WW8Num4z0"/>
    <w:next w:val="698"/>
    <w:link w:val="667"/>
    <w:pPr>
      <w:pBdr/>
      <w:spacing/>
      <w:ind/>
    </w:pPr>
  </w:style>
  <w:style w:type="character" w:styleId="699">
    <w:name w:val="WW8Num4z1"/>
    <w:next w:val="699"/>
    <w:link w:val="667"/>
    <w:pPr>
      <w:pBdr/>
      <w:spacing/>
      <w:ind/>
    </w:pPr>
  </w:style>
  <w:style w:type="character" w:styleId="700">
    <w:name w:val="WW8Num4z2"/>
    <w:next w:val="700"/>
    <w:link w:val="667"/>
    <w:pPr>
      <w:pBdr/>
      <w:spacing/>
      <w:ind/>
    </w:pPr>
  </w:style>
  <w:style w:type="character" w:styleId="701">
    <w:name w:val="WW8Num4z3"/>
    <w:next w:val="701"/>
    <w:link w:val="667"/>
    <w:pPr>
      <w:pBdr/>
      <w:spacing/>
      <w:ind/>
    </w:pPr>
  </w:style>
  <w:style w:type="character" w:styleId="702">
    <w:name w:val="WW8Num4z4"/>
    <w:next w:val="702"/>
    <w:link w:val="667"/>
    <w:pPr>
      <w:pBdr/>
      <w:spacing/>
      <w:ind/>
    </w:pPr>
  </w:style>
  <w:style w:type="character" w:styleId="703">
    <w:name w:val="WW8Num4z5"/>
    <w:next w:val="703"/>
    <w:link w:val="667"/>
    <w:pPr>
      <w:pBdr/>
      <w:spacing/>
      <w:ind/>
    </w:pPr>
  </w:style>
  <w:style w:type="character" w:styleId="704">
    <w:name w:val="WW8Num4z6"/>
    <w:next w:val="704"/>
    <w:link w:val="667"/>
    <w:pPr>
      <w:pBdr/>
      <w:spacing/>
      <w:ind/>
    </w:pPr>
  </w:style>
  <w:style w:type="character" w:styleId="705">
    <w:name w:val="WW8Num4z7"/>
    <w:next w:val="705"/>
    <w:link w:val="667"/>
    <w:pPr>
      <w:pBdr/>
      <w:spacing/>
      <w:ind/>
    </w:pPr>
  </w:style>
  <w:style w:type="character" w:styleId="706">
    <w:name w:val="WW8Num4z8"/>
    <w:next w:val="706"/>
    <w:link w:val="667"/>
    <w:pPr>
      <w:pBdr/>
      <w:spacing/>
      <w:ind/>
    </w:pPr>
  </w:style>
  <w:style w:type="character" w:styleId="707">
    <w:name w:val="WW8Num5z0"/>
    <w:next w:val="707"/>
    <w:link w:val="667"/>
    <w:pPr>
      <w:pBdr/>
      <w:spacing/>
      <w:ind/>
    </w:pPr>
  </w:style>
  <w:style w:type="character" w:styleId="708">
    <w:name w:val="WW8Num5z1"/>
    <w:next w:val="708"/>
    <w:link w:val="667"/>
    <w:pPr>
      <w:pBdr/>
      <w:spacing/>
      <w:ind/>
    </w:pPr>
  </w:style>
  <w:style w:type="character" w:styleId="709">
    <w:name w:val="WW8Num5z2"/>
    <w:next w:val="709"/>
    <w:link w:val="667"/>
    <w:pPr>
      <w:pBdr/>
      <w:spacing/>
      <w:ind/>
    </w:pPr>
  </w:style>
  <w:style w:type="character" w:styleId="710">
    <w:name w:val="WW8Num5z3"/>
    <w:next w:val="710"/>
    <w:link w:val="667"/>
    <w:pPr>
      <w:pBdr/>
      <w:spacing/>
      <w:ind/>
    </w:pPr>
  </w:style>
  <w:style w:type="character" w:styleId="711">
    <w:name w:val="WW8Num5z4"/>
    <w:next w:val="711"/>
    <w:link w:val="667"/>
    <w:pPr>
      <w:pBdr/>
      <w:spacing/>
      <w:ind/>
    </w:pPr>
  </w:style>
  <w:style w:type="character" w:styleId="712">
    <w:name w:val="WW8Num5z5"/>
    <w:next w:val="712"/>
    <w:link w:val="667"/>
    <w:pPr>
      <w:pBdr/>
      <w:spacing/>
      <w:ind/>
    </w:pPr>
  </w:style>
  <w:style w:type="character" w:styleId="713">
    <w:name w:val="WW8Num5z6"/>
    <w:next w:val="713"/>
    <w:link w:val="667"/>
    <w:pPr>
      <w:pBdr/>
      <w:spacing/>
      <w:ind/>
    </w:pPr>
  </w:style>
  <w:style w:type="character" w:styleId="714">
    <w:name w:val="WW8Num5z7"/>
    <w:next w:val="714"/>
    <w:link w:val="667"/>
    <w:pPr>
      <w:pBdr/>
      <w:spacing/>
      <w:ind/>
    </w:pPr>
  </w:style>
  <w:style w:type="character" w:styleId="715">
    <w:name w:val="WW8Num5z8"/>
    <w:next w:val="715"/>
    <w:link w:val="667"/>
    <w:pPr>
      <w:pBdr/>
      <w:spacing/>
      <w:ind/>
    </w:pPr>
  </w:style>
  <w:style w:type="character" w:styleId="716">
    <w:name w:val="Standardní písmo odstavce1"/>
    <w:next w:val="716"/>
    <w:link w:val="667"/>
    <w:pPr>
      <w:pBdr/>
      <w:spacing/>
      <w:ind/>
    </w:pPr>
  </w:style>
  <w:style w:type="character" w:styleId="717">
    <w:name w:val="Hypertextový odkaz"/>
    <w:next w:val="717"/>
    <w:link w:val="667"/>
    <w:pPr>
      <w:pBdr/>
      <w:spacing/>
      <w:ind/>
    </w:pPr>
    <w:rPr>
      <w:color w:val="0000ff"/>
      <w:u w:val="single"/>
    </w:rPr>
  </w:style>
  <w:style w:type="paragraph" w:styleId="718">
    <w:name w:val="Nadpis"/>
    <w:basedOn w:val="667"/>
    <w:next w:val="719"/>
    <w:link w:val="66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719">
    <w:name w:val="Základní text"/>
    <w:basedOn w:val="667"/>
    <w:next w:val="719"/>
    <w:link w:val="667"/>
    <w:pPr>
      <w:pBdr/>
      <w:spacing w:after="140" w:before="0" w:line="288" w:lineRule="auto"/>
      <w:ind/>
    </w:pPr>
  </w:style>
  <w:style w:type="paragraph" w:styleId="720">
    <w:name w:val="Seznam"/>
    <w:basedOn w:val="719"/>
    <w:next w:val="720"/>
    <w:link w:val="667"/>
    <w:pPr>
      <w:pBdr/>
      <w:spacing/>
      <w:ind/>
    </w:pPr>
    <w:rPr>
      <w:rFonts w:cs="Mangal"/>
    </w:rPr>
  </w:style>
  <w:style w:type="paragraph" w:styleId="721">
    <w:name w:val="Titulek"/>
    <w:basedOn w:val="667"/>
    <w:next w:val="721"/>
    <w:link w:val="667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22">
    <w:name w:val="Rejstřík"/>
    <w:basedOn w:val="667"/>
    <w:next w:val="722"/>
    <w:link w:val="667"/>
    <w:pPr>
      <w:suppressLineNumbers w:val="true"/>
      <w:pBdr/>
      <w:spacing/>
      <w:ind/>
    </w:pPr>
    <w:rPr>
      <w:rFonts w:cs="Mangal"/>
    </w:rPr>
  </w:style>
  <w:style w:type="paragraph" w:styleId="723">
    <w:name w:val="Normální (web)"/>
    <w:basedOn w:val="667"/>
    <w:next w:val="723"/>
    <w:link w:val="667"/>
    <w:pPr>
      <w:pBdr/>
      <w:spacing w:after="280" w:before="280"/>
      <w:ind/>
    </w:pPr>
    <w:rPr>
      <w:szCs w:val="24"/>
    </w:rPr>
  </w:style>
  <w:style w:type="paragraph" w:styleId="724">
    <w:name w:val="Text bubliny"/>
    <w:basedOn w:val="667"/>
    <w:next w:val="724"/>
    <w:link w:val="667"/>
    <w:pPr>
      <w:pBdr/>
      <w:spacing/>
      <w:ind/>
    </w:pPr>
    <w:rPr>
      <w:rFonts w:ascii="Tahoma" w:hAnsi="Tahoma" w:cs="Tahoma"/>
      <w:sz w:val="16"/>
      <w:szCs w:val="16"/>
    </w:rPr>
  </w:style>
  <w:style w:type="paragraph" w:styleId="725">
    <w:name w:val="Obsah tabulky"/>
    <w:basedOn w:val="667"/>
    <w:next w:val="725"/>
    <w:link w:val="667"/>
    <w:pPr>
      <w:suppressLineNumbers w:val="true"/>
      <w:pBdr/>
      <w:spacing/>
      <w:ind/>
    </w:pPr>
  </w:style>
  <w:style w:type="paragraph" w:styleId="726">
    <w:name w:val="Nadpis tabulky"/>
    <w:basedOn w:val="725"/>
    <w:next w:val="726"/>
    <w:link w:val="667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svaz chovatelů, Krajské sdružení Královehradeckého kraje</dc:title>
  <dc:creator>p606927</dc:creator>
  <cp:revision>11</cp:revision>
  <dcterms:created xsi:type="dcterms:W3CDTF">2023-07-17T17:37:00Z</dcterms:created>
  <dcterms:modified xsi:type="dcterms:W3CDTF">2026-06-15T05:32:23Z</dcterms:modified>
  <cp:version>1048576</cp:version>
</cp:coreProperties>
</file>